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-91"/>
        <w:tblW w:w="14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3468"/>
        <w:gridCol w:w="2730"/>
        <w:gridCol w:w="3080"/>
        <w:gridCol w:w="2755"/>
      </w:tblGrid>
      <w:tr w:rsidR="006D5D6A" w:rsidTr="001114BF">
        <w:trPr>
          <w:trHeight w:val="152"/>
        </w:trPr>
        <w:tc>
          <w:tcPr>
            <w:tcW w:w="2170" w:type="dxa"/>
            <w:tcBorders>
              <w:bottom w:val="double" w:sz="4" w:space="0" w:color="auto"/>
            </w:tcBorders>
            <w:shd w:val="pct10" w:color="auto" w:fill="auto"/>
          </w:tcPr>
          <w:p w:rsidR="006D5D6A" w:rsidRPr="00471EE8" w:rsidRDefault="006D5D6A" w:rsidP="00471EE8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FACTORES</w:t>
            </w:r>
          </w:p>
        </w:tc>
        <w:tc>
          <w:tcPr>
            <w:tcW w:w="3468" w:type="dxa"/>
            <w:tcBorders>
              <w:bottom w:val="double" w:sz="4" w:space="0" w:color="auto"/>
            </w:tcBorders>
            <w:shd w:val="pct10" w:color="auto" w:fill="auto"/>
          </w:tcPr>
          <w:p w:rsidR="006D5D6A" w:rsidRPr="00471EE8" w:rsidRDefault="006D5D6A" w:rsidP="00471EE8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RIESGO</w:t>
            </w:r>
          </w:p>
        </w:tc>
        <w:tc>
          <w:tcPr>
            <w:tcW w:w="2730" w:type="dxa"/>
            <w:tcBorders>
              <w:bottom w:val="double" w:sz="4" w:space="0" w:color="auto"/>
            </w:tcBorders>
            <w:shd w:val="pct10" w:color="auto" w:fill="auto"/>
          </w:tcPr>
          <w:p w:rsidR="006D5D6A" w:rsidRPr="00471EE8" w:rsidRDefault="006D5D6A" w:rsidP="00471EE8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IMPACTO</w:t>
            </w:r>
          </w:p>
        </w:tc>
        <w:tc>
          <w:tcPr>
            <w:tcW w:w="3080" w:type="dxa"/>
            <w:tcBorders>
              <w:bottom w:val="double" w:sz="4" w:space="0" w:color="auto"/>
            </w:tcBorders>
            <w:shd w:val="pct10" w:color="auto" w:fill="auto"/>
          </w:tcPr>
          <w:p w:rsidR="006D5D6A" w:rsidRPr="00471EE8" w:rsidRDefault="006D5D6A" w:rsidP="00471EE8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MITIGACIÓN</w:t>
            </w:r>
          </w:p>
        </w:tc>
        <w:tc>
          <w:tcPr>
            <w:tcW w:w="2755" w:type="dxa"/>
            <w:tcBorders>
              <w:bottom w:val="double" w:sz="4" w:space="0" w:color="auto"/>
            </w:tcBorders>
            <w:shd w:val="pct10" w:color="auto" w:fill="auto"/>
          </w:tcPr>
          <w:p w:rsidR="006D5D6A" w:rsidRPr="001114BF" w:rsidRDefault="006D5D6A" w:rsidP="00471EE8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b/>
                <w:sz w:val="18"/>
                <w:szCs w:val="18"/>
              </w:rPr>
              <w:t>ANÁLISIS/NOTAS</w:t>
            </w:r>
          </w:p>
        </w:tc>
      </w:tr>
      <w:tr w:rsidR="006D5D6A" w:rsidTr="001114BF">
        <w:trPr>
          <w:trHeight w:val="1166"/>
        </w:trPr>
        <w:tc>
          <w:tcPr>
            <w:tcW w:w="2170" w:type="dxa"/>
            <w:tcBorders>
              <w:top w:val="double" w:sz="4" w:space="0" w:color="auto"/>
            </w:tcBorders>
            <w:shd w:val="clear" w:color="auto" w:fill="auto"/>
          </w:tcPr>
          <w:p w:rsidR="006D5D6A" w:rsidRPr="00471EE8" w:rsidRDefault="006D5D6A" w:rsidP="00471EE8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POL</w:t>
            </w:r>
            <w:r w:rsidR="0056183D">
              <w:rPr>
                <w:rFonts w:ascii="Arial Narrow" w:hAnsi="Arial Narrow" w:cs="Arial"/>
                <w:sz w:val="18"/>
                <w:szCs w:val="18"/>
              </w:rPr>
              <w:t>Í</w:t>
            </w:r>
            <w:r w:rsidRPr="00471EE8">
              <w:rPr>
                <w:rFonts w:ascii="Arial Narrow" w:hAnsi="Arial Narrow" w:cs="Arial"/>
                <w:sz w:val="18"/>
                <w:szCs w:val="18"/>
              </w:rPr>
              <w:t>TICOS</w:t>
            </w:r>
          </w:p>
        </w:tc>
        <w:tc>
          <w:tcPr>
            <w:tcW w:w="3468" w:type="dxa"/>
            <w:tcBorders>
              <w:top w:val="double" w:sz="4" w:space="0" w:color="auto"/>
            </w:tcBorders>
            <w:shd w:val="clear" w:color="auto" w:fill="auto"/>
          </w:tcPr>
          <w:p w:rsidR="006D5D6A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Falta de acuerdos con Sindicato</w:t>
            </w:r>
          </w:p>
          <w:p w:rsidR="00BB4807" w:rsidRDefault="00BB4807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B4807" w:rsidRDefault="00BB4807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Recorte presupuestales</w:t>
            </w:r>
          </w:p>
          <w:p w:rsidR="00BB4807" w:rsidRDefault="00BB4807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B4807" w:rsidRPr="00471EE8" w:rsidRDefault="00BB4807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Cambio de Políticas de operación de programas gubernamentales</w:t>
            </w:r>
          </w:p>
        </w:tc>
        <w:tc>
          <w:tcPr>
            <w:tcW w:w="2730" w:type="dxa"/>
            <w:tcBorders>
              <w:top w:val="double" w:sz="4" w:space="0" w:color="auto"/>
            </w:tcBorders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Retraso en la operación de la Institución.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Variación del ambiente laboral para el funcionamiento de los procesos</w:t>
            </w:r>
          </w:p>
          <w:p w:rsidR="00BB4807" w:rsidRDefault="00BB4807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BB4807" w:rsidRPr="00471EE8" w:rsidRDefault="00BB4807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Cambio en las acciones planeadas</w:t>
            </w:r>
          </w:p>
        </w:tc>
        <w:tc>
          <w:tcPr>
            <w:tcW w:w="3080" w:type="dxa"/>
            <w:tcBorders>
              <w:top w:val="double" w:sz="4" w:space="0" w:color="auto"/>
            </w:tcBorders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Reuniones de trabajo, definición y seguimiento de acuerdos.</w:t>
            </w:r>
          </w:p>
          <w:p w:rsidR="006D5D6A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:rsidR="00BB4807" w:rsidRDefault="00BB4807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Restructuración y adecuación de acciones</w:t>
            </w:r>
          </w:p>
          <w:p w:rsidR="0041705B" w:rsidRDefault="0041705B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41705B" w:rsidRPr="00471EE8" w:rsidRDefault="0041705B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Planeación estratégica</w:t>
            </w:r>
          </w:p>
        </w:tc>
        <w:tc>
          <w:tcPr>
            <w:tcW w:w="2755" w:type="dxa"/>
            <w:tcBorders>
              <w:top w:val="double" w:sz="4" w:space="0" w:color="auto"/>
            </w:tcBorders>
            <w:shd w:val="clear" w:color="auto" w:fill="auto"/>
          </w:tcPr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 xml:space="preserve">Es fundamental la apertura a la negociación y el bien común. </w:t>
            </w:r>
          </w:p>
        </w:tc>
      </w:tr>
      <w:tr w:rsidR="006D5D6A" w:rsidTr="001114BF">
        <w:trPr>
          <w:trHeight w:val="563"/>
        </w:trPr>
        <w:tc>
          <w:tcPr>
            <w:tcW w:w="2170" w:type="dxa"/>
            <w:shd w:val="clear" w:color="auto" w:fill="auto"/>
          </w:tcPr>
          <w:p w:rsidR="006D5D6A" w:rsidRPr="00471EE8" w:rsidRDefault="0056183D" w:rsidP="00471EE8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ECONÓ</w:t>
            </w:r>
            <w:r w:rsidR="006D5D6A" w:rsidRPr="00471EE8">
              <w:rPr>
                <w:rFonts w:ascii="Arial Narrow" w:hAnsi="Arial Narrow" w:cs="Arial"/>
                <w:sz w:val="18"/>
                <w:szCs w:val="18"/>
              </w:rPr>
              <w:t>MICOS</w:t>
            </w:r>
          </w:p>
        </w:tc>
        <w:tc>
          <w:tcPr>
            <w:tcW w:w="3468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Fluctuación del tipo de cambio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Ajustes presupuestales</w:t>
            </w:r>
          </w:p>
        </w:tc>
        <w:tc>
          <w:tcPr>
            <w:tcW w:w="2730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Reducción en la compra de productos o servicios</w:t>
            </w:r>
          </w:p>
        </w:tc>
        <w:tc>
          <w:tcPr>
            <w:tcW w:w="3080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Diversificar fuentes de ingresos y apoyos alternos</w:t>
            </w:r>
          </w:p>
        </w:tc>
        <w:tc>
          <w:tcPr>
            <w:tcW w:w="2755" w:type="dxa"/>
            <w:shd w:val="clear" w:color="auto" w:fill="auto"/>
          </w:tcPr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Situación de bajo control al interior de las instituciones.</w:t>
            </w:r>
          </w:p>
        </w:tc>
      </w:tr>
      <w:tr w:rsidR="006D5D6A" w:rsidTr="001114BF">
        <w:trPr>
          <w:trHeight w:val="621"/>
        </w:trPr>
        <w:tc>
          <w:tcPr>
            <w:tcW w:w="2170" w:type="dxa"/>
            <w:shd w:val="clear" w:color="auto" w:fill="auto"/>
          </w:tcPr>
          <w:p w:rsidR="006D5D6A" w:rsidRPr="00471EE8" w:rsidRDefault="006D5D6A" w:rsidP="00471EE8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SOCIALES</w:t>
            </w:r>
          </w:p>
        </w:tc>
        <w:tc>
          <w:tcPr>
            <w:tcW w:w="3468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Altos niveles de inseguridad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Adicciones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Embarazos</w:t>
            </w:r>
          </w:p>
        </w:tc>
        <w:tc>
          <w:tcPr>
            <w:tcW w:w="2730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Deserción, ausentismo, movilidad del personal.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080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 xml:space="preserve">Fortalecer la cultura de la prevención. 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55" w:type="dxa"/>
            <w:shd w:val="clear" w:color="auto" w:fill="auto"/>
          </w:tcPr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6D5D6A" w:rsidTr="001114BF">
        <w:trPr>
          <w:trHeight w:val="1931"/>
        </w:trPr>
        <w:tc>
          <w:tcPr>
            <w:tcW w:w="2170" w:type="dxa"/>
            <w:shd w:val="clear" w:color="auto" w:fill="auto"/>
          </w:tcPr>
          <w:p w:rsidR="006D5D6A" w:rsidRPr="00471EE8" w:rsidRDefault="0056183D" w:rsidP="00471EE8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TECNOLÓ</w:t>
            </w:r>
            <w:r w:rsidR="006D5D6A" w:rsidRPr="00471EE8">
              <w:rPr>
                <w:rFonts w:ascii="Arial Narrow" w:hAnsi="Arial Narrow" w:cs="Arial"/>
                <w:sz w:val="18"/>
                <w:szCs w:val="18"/>
              </w:rPr>
              <w:t>GICOS</w:t>
            </w:r>
          </w:p>
        </w:tc>
        <w:tc>
          <w:tcPr>
            <w:tcW w:w="3468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Falta de capacitación y resistencia al cambio en el uso de las TIC´s.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Variación de infraestructura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Rápida obsolescencia de equipo.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30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Baja calidad educativa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Desventaja competitiva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Calidad educativa</w:t>
            </w:r>
          </w:p>
        </w:tc>
        <w:tc>
          <w:tcPr>
            <w:tcW w:w="3080" w:type="dxa"/>
            <w:shd w:val="clear" w:color="auto" w:fill="auto"/>
          </w:tcPr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Programas de sensibilización, formación y capacitación.</w:t>
            </w:r>
          </w:p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Participación en programas de fortalecimiento de la infraestructura.</w:t>
            </w:r>
          </w:p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Convenios con IP, Proveedores y otras instituciones.</w:t>
            </w:r>
          </w:p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Programas de equipamiento.</w:t>
            </w:r>
          </w:p>
          <w:p w:rsidR="00041310" w:rsidRPr="001114BF" w:rsidRDefault="00041310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041310" w:rsidRPr="001114BF" w:rsidRDefault="00041310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Jóvenes que utilicen las Tic´s como herramientas de trabajo</w:t>
            </w:r>
          </w:p>
        </w:tc>
        <w:tc>
          <w:tcPr>
            <w:tcW w:w="2755" w:type="dxa"/>
            <w:shd w:val="clear" w:color="auto" w:fill="auto"/>
          </w:tcPr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6D5D6A" w:rsidTr="001114BF">
        <w:trPr>
          <w:trHeight w:val="1974"/>
        </w:trPr>
        <w:tc>
          <w:tcPr>
            <w:tcW w:w="2170" w:type="dxa"/>
            <w:shd w:val="clear" w:color="auto" w:fill="auto"/>
          </w:tcPr>
          <w:p w:rsidR="006D5D6A" w:rsidRPr="00471EE8" w:rsidRDefault="006D5D6A" w:rsidP="00471EE8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AMBIENTALES</w:t>
            </w:r>
          </w:p>
        </w:tc>
        <w:tc>
          <w:tcPr>
            <w:tcW w:w="3468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Falta de conocimiento y aplicación de normatividad.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Altos niveles de contaminación en la región.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Infraestructura de alto riesgo en inmediaciones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30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No cumplimiento de la normatividad, con riesgo de ser sancionado.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Riesgos a la salud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Emergencias, riesgos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080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Sensibilización y capacitación.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Operación del SGA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Jornadas m</w:t>
            </w:r>
            <w:r w:rsidR="0056183D">
              <w:rPr>
                <w:rFonts w:ascii="Arial Narrow" w:hAnsi="Arial Narrow" w:cs="Arial"/>
                <w:sz w:val="18"/>
                <w:szCs w:val="18"/>
              </w:rPr>
              <w:t>é</w:t>
            </w:r>
            <w:r w:rsidRPr="00471EE8">
              <w:rPr>
                <w:rFonts w:ascii="Arial Narrow" w:hAnsi="Arial Narrow" w:cs="Arial"/>
                <w:sz w:val="18"/>
                <w:szCs w:val="18"/>
              </w:rPr>
              <w:t>dicas de prevención, Vinculación con SEMARNAT y PROFEPA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Preparación y Respuesta ante emergencias</w:t>
            </w:r>
          </w:p>
          <w:p w:rsidR="0041705B" w:rsidRDefault="0041705B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41705B" w:rsidRPr="00471EE8" w:rsidRDefault="0041705B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Programa de información médica</w:t>
            </w:r>
          </w:p>
        </w:tc>
        <w:tc>
          <w:tcPr>
            <w:tcW w:w="2755" w:type="dxa"/>
            <w:shd w:val="clear" w:color="auto" w:fill="auto"/>
          </w:tcPr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6D5D6A" w:rsidTr="001114BF">
        <w:trPr>
          <w:trHeight w:val="108"/>
        </w:trPr>
        <w:tc>
          <w:tcPr>
            <w:tcW w:w="2170" w:type="dxa"/>
            <w:shd w:val="clear" w:color="auto" w:fill="auto"/>
          </w:tcPr>
          <w:p w:rsidR="006D5D6A" w:rsidRPr="001114BF" w:rsidRDefault="006D5D6A" w:rsidP="00471EE8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LEGISLATIVOS</w:t>
            </w:r>
          </w:p>
        </w:tc>
        <w:tc>
          <w:tcPr>
            <w:tcW w:w="3468" w:type="dxa"/>
            <w:shd w:val="clear" w:color="auto" w:fill="auto"/>
          </w:tcPr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Desconocimiento o falta de conciencia de normatividad aplicable.</w:t>
            </w:r>
          </w:p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Cambio en Leyes del IMSS e ISSSTE</w:t>
            </w:r>
          </w:p>
        </w:tc>
        <w:tc>
          <w:tcPr>
            <w:tcW w:w="2730" w:type="dxa"/>
            <w:shd w:val="clear" w:color="auto" w:fill="auto"/>
          </w:tcPr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Sanciones, multas o accidentes</w:t>
            </w:r>
          </w:p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Falta de motivación y baja de rendimiento del personal.</w:t>
            </w:r>
          </w:p>
        </w:tc>
        <w:tc>
          <w:tcPr>
            <w:tcW w:w="3080" w:type="dxa"/>
            <w:shd w:val="clear" w:color="auto" w:fill="auto"/>
          </w:tcPr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Procedimiento de Competencia, Formación y Toma de Conciencia</w:t>
            </w:r>
          </w:p>
          <w:p w:rsidR="006D5D6A" w:rsidRPr="00471EE8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6D5D6A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1114BF" w:rsidRPr="001114BF" w:rsidRDefault="001114BF" w:rsidP="001114BF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755" w:type="dxa"/>
            <w:shd w:val="clear" w:color="auto" w:fill="auto"/>
          </w:tcPr>
          <w:p w:rsidR="006D5D6A" w:rsidRPr="001114BF" w:rsidRDefault="006D5D6A" w:rsidP="00471EE8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:rsidR="000E23C4" w:rsidRPr="005221B8" w:rsidRDefault="000E23C4" w:rsidP="001114BF">
      <w:pPr>
        <w:rPr>
          <w:sz w:val="14"/>
        </w:rPr>
      </w:pPr>
      <w:bookmarkStart w:id="0" w:name="_GoBack"/>
      <w:bookmarkEnd w:id="0"/>
    </w:p>
    <w:sectPr w:rsidR="000E23C4" w:rsidRPr="005221B8" w:rsidSect="001114BF">
      <w:headerReference w:type="even" r:id="rId8"/>
      <w:headerReference w:type="default" r:id="rId9"/>
      <w:headerReference w:type="first" r:id="rId10"/>
      <w:pgSz w:w="15840" w:h="12240" w:orient="landscape" w:code="1"/>
      <w:pgMar w:top="-2410" w:right="1276" w:bottom="1134" w:left="811" w:header="720" w:footer="3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DC4" w:rsidRDefault="00611DC4">
      <w:r>
        <w:separator/>
      </w:r>
    </w:p>
  </w:endnote>
  <w:endnote w:type="continuationSeparator" w:id="0">
    <w:p w:rsidR="00611DC4" w:rsidRDefault="0061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DC4" w:rsidRDefault="00611DC4">
      <w:r>
        <w:separator/>
      </w:r>
    </w:p>
  </w:footnote>
  <w:footnote w:type="continuationSeparator" w:id="0">
    <w:p w:rsidR="00611DC4" w:rsidRDefault="00611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2B7" w:rsidRDefault="00611DC4" w:rsidP="008167F2">
    <w:pPr>
      <w:pStyle w:val="Encabezado"/>
    </w:pPr>
    <w:r>
      <w:rPr>
        <w:lang w:val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168" type="#_x0000_t136" style="position:absolute;left:0;text-align:left;margin-left:0;margin-top:0;width:689.15pt;height:30.6pt;rotation:315;z-index:-251658240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Documento no controlado, Solo para Inform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20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511"/>
      <w:gridCol w:w="4620"/>
      <w:gridCol w:w="3510"/>
      <w:gridCol w:w="2568"/>
    </w:tblGrid>
    <w:tr w:rsidR="00EB6EF1" w:rsidRPr="00BE2C86" w:rsidTr="009C41D1">
      <w:trPr>
        <w:trHeight w:val="205"/>
      </w:trPr>
      <w:tc>
        <w:tcPr>
          <w:tcW w:w="3511" w:type="dxa"/>
          <w:vMerge w:val="restart"/>
          <w:shd w:val="clear" w:color="auto" w:fill="auto"/>
          <w:vAlign w:val="center"/>
        </w:tcPr>
        <w:p w:rsidR="00EB6EF1" w:rsidRPr="00BE2C86" w:rsidRDefault="001114BF" w:rsidP="008167F2">
          <w:pPr>
            <w:pStyle w:val="Encabezado"/>
          </w:pPr>
          <w:r>
            <w:drawing>
              <wp:inline distT="0" distB="0" distL="0" distR="0">
                <wp:extent cx="1533525" cy="885825"/>
                <wp:effectExtent l="0" t="0" r="0" b="0"/>
                <wp:docPr id="27" name="Imagen 27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0" w:type="dxa"/>
          <w:vMerge w:val="restart"/>
          <w:shd w:val="clear" w:color="auto" w:fill="auto"/>
          <w:vAlign w:val="center"/>
        </w:tcPr>
        <w:p w:rsidR="00EB6EF1" w:rsidRPr="006613E0" w:rsidRDefault="007C0107" w:rsidP="008167F2">
          <w:pPr>
            <w:pStyle w:val="Encabezado"/>
          </w:pPr>
          <w:r>
            <w:t>Anexo 4</w:t>
          </w:r>
          <w:r w:rsidR="00EB6EF1" w:rsidRPr="001B3519">
            <w:t xml:space="preserve">. </w:t>
          </w:r>
          <w:r>
            <w:t>Contexto de la Organización</w:t>
          </w:r>
        </w:p>
      </w:tc>
      <w:tc>
        <w:tcPr>
          <w:tcW w:w="6078" w:type="dxa"/>
          <w:gridSpan w:val="2"/>
          <w:shd w:val="clear" w:color="auto" w:fill="auto"/>
          <w:vAlign w:val="center"/>
        </w:tcPr>
        <w:p w:rsidR="00EB6EF1" w:rsidRPr="00EB6EF1" w:rsidRDefault="00EB6EF1" w:rsidP="008167F2">
          <w:pPr>
            <w:pStyle w:val="Encabezado"/>
          </w:pPr>
          <w:r w:rsidRPr="00EB6EF1">
            <w:t>Respons</w:t>
          </w:r>
          <w:r w:rsidR="007C0107">
            <w:t xml:space="preserve">ables: </w:t>
          </w:r>
          <w:r w:rsidR="00E46311">
            <w:t>Comité del SIG</w:t>
          </w:r>
        </w:p>
      </w:tc>
    </w:tr>
    <w:tr w:rsidR="00EB6EF1" w:rsidRPr="00BE2C86" w:rsidTr="009C41D1">
      <w:trPr>
        <w:trHeight w:val="205"/>
      </w:trPr>
      <w:tc>
        <w:tcPr>
          <w:tcW w:w="3511" w:type="dxa"/>
          <w:vMerge/>
          <w:shd w:val="clear" w:color="auto" w:fill="auto"/>
        </w:tcPr>
        <w:p w:rsidR="00EB6EF1" w:rsidRPr="00BE2C86" w:rsidRDefault="00EB6EF1" w:rsidP="008167F2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:rsidR="00EB6EF1" w:rsidRPr="00EB6EF1" w:rsidRDefault="00EB6EF1" w:rsidP="008167F2">
          <w:pPr>
            <w:pStyle w:val="Encabezado"/>
          </w:pPr>
        </w:p>
      </w:tc>
      <w:tc>
        <w:tcPr>
          <w:tcW w:w="3510" w:type="dxa"/>
          <w:shd w:val="clear" w:color="auto" w:fill="auto"/>
          <w:vAlign w:val="center"/>
        </w:tcPr>
        <w:p w:rsidR="00EB6EF1" w:rsidRPr="00EB6EF1" w:rsidRDefault="00EB6EF1" w:rsidP="008167F2">
          <w:pPr>
            <w:pStyle w:val="Encabezado"/>
          </w:pPr>
          <w:r w:rsidRPr="00EB6EF1">
            <w:t>Código: N/A</w:t>
          </w:r>
        </w:p>
      </w:tc>
      <w:tc>
        <w:tcPr>
          <w:tcW w:w="2567" w:type="dxa"/>
          <w:shd w:val="clear" w:color="auto" w:fill="auto"/>
          <w:vAlign w:val="center"/>
        </w:tcPr>
        <w:p w:rsidR="00EB6EF1" w:rsidRPr="00EB6EF1" w:rsidRDefault="00EB6EF1" w:rsidP="008167F2">
          <w:pPr>
            <w:pStyle w:val="Encabezado"/>
          </w:pPr>
          <w:r w:rsidRPr="00EB6EF1">
            <w:t xml:space="preserve">Página: </w:t>
          </w:r>
          <w:r w:rsidRPr="00EB6EF1">
            <w:fldChar w:fldCharType="begin"/>
          </w:r>
          <w:r w:rsidRPr="00EB6EF1">
            <w:instrText xml:space="preserve"> PAGE </w:instrText>
          </w:r>
          <w:r w:rsidRPr="00EB6EF1">
            <w:fldChar w:fldCharType="separate"/>
          </w:r>
          <w:r w:rsidR="00BB4807">
            <w:t>1</w:t>
          </w:r>
          <w:r w:rsidRPr="00EB6EF1">
            <w:fldChar w:fldCharType="end"/>
          </w:r>
          <w:r w:rsidRPr="00EB6EF1">
            <w:t xml:space="preserve"> de </w:t>
          </w:r>
          <w:r w:rsidRPr="0056183D">
            <w:rPr>
              <w:rStyle w:val="Nmerodepgina"/>
            </w:rPr>
            <w:fldChar w:fldCharType="begin"/>
          </w:r>
          <w:r w:rsidRPr="0056183D">
            <w:rPr>
              <w:rStyle w:val="Nmerodepgina"/>
            </w:rPr>
            <w:instrText xml:space="preserve"> NUMPAGES </w:instrText>
          </w:r>
          <w:r w:rsidRPr="0056183D">
            <w:rPr>
              <w:rStyle w:val="Nmerodepgina"/>
            </w:rPr>
            <w:fldChar w:fldCharType="separate"/>
          </w:r>
          <w:r w:rsidR="00BB4807">
            <w:rPr>
              <w:rStyle w:val="Nmerodepgina"/>
            </w:rPr>
            <w:t>2</w:t>
          </w:r>
          <w:r w:rsidRPr="0056183D">
            <w:rPr>
              <w:rStyle w:val="Nmerodepgina"/>
            </w:rPr>
            <w:fldChar w:fldCharType="end"/>
          </w:r>
        </w:p>
      </w:tc>
    </w:tr>
    <w:tr w:rsidR="00EB6EF1" w:rsidRPr="00BE2C86" w:rsidTr="009C41D1">
      <w:trPr>
        <w:trHeight w:val="205"/>
      </w:trPr>
      <w:tc>
        <w:tcPr>
          <w:tcW w:w="3511" w:type="dxa"/>
          <w:vMerge/>
          <w:shd w:val="clear" w:color="auto" w:fill="auto"/>
        </w:tcPr>
        <w:p w:rsidR="00EB6EF1" w:rsidRPr="00BE2C86" w:rsidRDefault="00EB6EF1" w:rsidP="008167F2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:rsidR="00EB6EF1" w:rsidRPr="00EB6EF1" w:rsidRDefault="00EB6EF1" w:rsidP="008167F2">
          <w:pPr>
            <w:pStyle w:val="Encabezado"/>
          </w:pPr>
        </w:p>
      </w:tc>
      <w:tc>
        <w:tcPr>
          <w:tcW w:w="6078" w:type="dxa"/>
          <w:gridSpan w:val="2"/>
          <w:shd w:val="clear" w:color="auto" w:fill="auto"/>
          <w:vAlign w:val="center"/>
        </w:tcPr>
        <w:p w:rsidR="00EB6EF1" w:rsidRPr="001114BF" w:rsidRDefault="00BB4807" w:rsidP="008167F2">
          <w:pPr>
            <w:pStyle w:val="Encabezado"/>
          </w:pPr>
          <w:r w:rsidRPr="001114BF">
            <w:t xml:space="preserve">Revisión: </w:t>
          </w:r>
          <w:r w:rsidR="00041310" w:rsidRPr="001114BF">
            <w:t>3</w:t>
          </w:r>
        </w:p>
      </w:tc>
    </w:tr>
    <w:tr w:rsidR="00EB6EF1" w:rsidRPr="00BE2C86" w:rsidTr="00EC3131">
      <w:trPr>
        <w:trHeight w:val="362"/>
      </w:trPr>
      <w:tc>
        <w:tcPr>
          <w:tcW w:w="3511" w:type="dxa"/>
          <w:vMerge/>
          <w:shd w:val="clear" w:color="auto" w:fill="auto"/>
        </w:tcPr>
        <w:p w:rsidR="00EB6EF1" w:rsidRPr="00BE2C86" w:rsidRDefault="00EB6EF1" w:rsidP="008167F2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:rsidR="00EB6EF1" w:rsidRPr="00EB6EF1" w:rsidRDefault="00EB6EF1" w:rsidP="008167F2">
          <w:pPr>
            <w:pStyle w:val="Encabezado"/>
          </w:pPr>
        </w:p>
      </w:tc>
      <w:tc>
        <w:tcPr>
          <w:tcW w:w="3510" w:type="dxa"/>
          <w:shd w:val="clear" w:color="auto" w:fill="auto"/>
          <w:vAlign w:val="center"/>
        </w:tcPr>
        <w:p w:rsidR="00EB6EF1" w:rsidRPr="00EB6EF1" w:rsidRDefault="00EB6EF1" w:rsidP="008167F2">
          <w:pPr>
            <w:pStyle w:val="Encabezado"/>
          </w:pPr>
        </w:p>
      </w:tc>
      <w:tc>
        <w:tcPr>
          <w:tcW w:w="2567" w:type="dxa"/>
          <w:shd w:val="clear" w:color="auto" w:fill="auto"/>
          <w:vAlign w:val="center"/>
        </w:tcPr>
        <w:p w:rsidR="00EB6EF1" w:rsidRPr="00EB6EF1" w:rsidRDefault="003146A9" w:rsidP="008167F2">
          <w:pPr>
            <w:pStyle w:val="Encabezado"/>
          </w:pPr>
          <w:r>
            <w:t>Emisión: Mayo de 2017</w:t>
          </w:r>
        </w:p>
      </w:tc>
    </w:tr>
  </w:tbl>
  <w:p w:rsidR="001462B7" w:rsidRDefault="001462B7" w:rsidP="008167F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2B7" w:rsidRDefault="00611DC4" w:rsidP="008167F2">
    <w:pPr>
      <w:pStyle w:val="Encabezado"/>
    </w:pPr>
    <w:r>
      <w:rPr>
        <w:lang w:val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167" type="#_x0000_t136" style="position:absolute;left:0;text-align:left;margin-left:0;margin-top:0;width:689.15pt;height:30.6pt;rotation:315;z-index:-251659264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Documento no controlado, Solo para Informació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75924"/>
    <w:multiLevelType w:val="hybridMultilevel"/>
    <w:tmpl w:val="3E48E1D6"/>
    <w:lvl w:ilvl="0" w:tplc="DA6E2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30BEE"/>
    <w:multiLevelType w:val="hybridMultilevel"/>
    <w:tmpl w:val="3DAEC452"/>
    <w:lvl w:ilvl="0" w:tplc="17C071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07A21"/>
    <w:multiLevelType w:val="hybridMultilevel"/>
    <w:tmpl w:val="CE82CD9E"/>
    <w:lvl w:ilvl="0" w:tplc="9E581700">
      <w:start w:val="1"/>
      <w:numFmt w:val="lowerLetter"/>
      <w:pStyle w:val="Normal12pts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EB06A5"/>
    <w:multiLevelType w:val="hybridMultilevel"/>
    <w:tmpl w:val="1B226AAA"/>
    <w:lvl w:ilvl="0" w:tplc="409CF1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D151B4"/>
    <w:multiLevelType w:val="hybridMultilevel"/>
    <w:tmpl w:val="A10CF7A4"/>
    <w:lvl w:ilvl="0" w:tplc="F8846D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40A09"/>
    <w:multiLevelType w:val="hybridMultilevel"/>
    <w:tmpl w:val="C6121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F0727"/>
    <w:multiLevelType w:val="multilevel"/>
    <w:tmpl w:val="0374E3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34D171B5"/>
    <w:multiLevelType w:val="multilevel"/>
    <w:tmpl w:val="1B9C93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392D2650"/>
    <w:multiLevelType w:val="hybridMultilevel"/>
    <w:tmpl w:val="A4304D76"/>
    <w:lvl w:ilvl="0" w:tplc="5AD031E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13219"/>
    <w:multiLevelType w:val="singleLevel"/>
    <w:tmpl w:val="731C5DEE"/>
    <w:lvl w:ilvl="0">
      <w:start w:val="1"/>
      <w:numFmt w:val="upperRoman"/>
      <w:pStyle w:val="Ttulo1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0" w15:restartNumberingAfterBreak="0">
    <w:nsid w:val="62E236D3"/>
    <w:multiLevelType w:val="hybridMultilevel"/>
    <w:tmpl w:val="FE00F36E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69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256C"/>
    <w:rsid w:val="00004734"/>
    <w:rsid w:val="00004D70"/>
    <w:rsid w:val="00007DE0"/>
    <w:rsid w:val="0001429D"/>
    <w:rsid w:val="00021711"/>
    <w:rsid w:val="000255FE"/>
    <w:rsid w:val="000368AE"/>
    <w:rsid w:val="00040C09"/>
    <w:rsid w:val="00040DCC"/>
    <w:rsid w:val="00041310"/>
    <w:rsid w:val="00046498"/>
    <w:rsid w:val="00063D04"/>
    <w:rsid w:val="00070FBE"/>
    <w:rsid w:val="0007689B"/>
    <w:rsid w:val="0008712D"/>
    <w:rsid w:val="00087CA5"/>
    <w:rsid w:val="00092636"/>
    <w:rsid w:val="00094671"/>
    <w:rsid w:val="000955ED"/>
    <w:rsid w:val="000A6FFB"/>
    <w:rsid w:val="000B35D9"/>
    <w:rsid w:val="000B3A99"/>
    <w:rsid w:val="000C10BA"/>
    <w:rsid w:val="000C153A"/>
    <w:rsid w:val="000D06A6"/>
    <w:rsid w:val="000D1C1D"/>
    <w:rsid w:val="000D265C"/>
    <w:rsid w:val="000D5155"/>
    <w:rsid w:val="000E23C4"/>
    <w:rsid w:val="000E2FB7"/>
    <w:rsid w:val="000F5610"/>
    <w:rsid w:val="000F5BF9"/>
    <w:rsid w:val="000F6BA6"/>
    <w:rsid w:val="001109D3"/>
    <w:rsid w:val="001114BF"/>
    <w:rsid w:val="00115F85"/>
    <w:rsid w:val="0012410C"/>
    <w:rsid w:val="00125369"/>
    <w:rsid w:val="00127D71"/>
    <w:rsid w:val="00134F2A"/>
    <w:rsid w:val="001462B7"/>
    <w:rsid w:val="00146B8B"/>
    <w:rsid w:val="001540F7"/>
    <w:rsid w:val="00163603"/>
    <w:rsid w:val="00163D84"/>
    <w:rsid w:val="001642B0"/>
    <w:rsid w:val="00164FE2"/>
    <w:rsid w:val="0016509E"/>
    <w:rsid w:val="00170D1E"/>
    <w:rsid w:val="00171504"/>
    <w:rsid w:val="00172E1F"/>
    <w:rsid w:val="00174990"/>
    <w:rsid w:val="00176D72"/>
    <w:rsid w:val="001818BF"/>
    <w:rsid w:val="00184101"/>
    <w:rsid w:val="001943B8"/>
    <w:rsid w:val="00194B08"/>
    <w:rsid w:val="001A00A6"/>
    <w:rsid w:val="001A1735"/>
    <w:rsid w:val="001A27B7"/>
    <w:rsid w:val="001A2D6B"/>
    <w:rsid w:val="001B3519"/>
    <w:rsid w:val="001B3BC7"/>
    <w:rsid w:val="001B6AE9"/>
    <w:rsid w:val="001C29F7"/>
    <w:rsid w:val="001C35B1"/>
    <w:rsid w:val="001C4B4B"/>
    <w:rsid w:val="001D10A2"/>
    <w:rsid w:val="001D40ED"/>
    <w:rsid w:val="001E3171"/>
    <w:rsid w:val="001E499E"/>
    <w:rsid w:val="001E6DA2"/>
    <w:rsid w:val="002106C5"/>
    <w:rsid w:val="00213DAA"/>
    <w:rsid w:val="00220588"/>
    <w:rsid w:val="00222BB9"/>
    <w:rsid w:val="00223228"/>
    <w:rsid w:val="00241273"/>
    <w:rsid w:val="00242643"/>
    <w:rsid w:val="00253324"/>
    <w:rsid w:val="00266035"/>
    <w:rsid w:val="00270FDD"/>
    <w:rsid w:val="00273313"/>
    <w:rsid w:val="00281B4B"/>
    <w:rsid w:val="002832C1"/>
    <w:rsid w:val="0028453A"/>
    <w:rsid w:val="00286B69"/>
    <w:rsid w:val="0029176E"/>
    <w:rsid w:val="00291E95"/>
    <w:rsid w:val="00297178"/>
    <w:rsid w:val="00297D60"/>
    <w:rsid w:val="002A1191"/>
    <w:rsid w:val="002A46F6"/>
    <w:rsid w:val="002A5802"/>
    <w:rsid w:val="002C415F"/>
    <w:rsid w:val="002C4C69"/>
    <w:rsid w:val="002D2E5E"/>
    <w:rsid w:val="002D4CF9"/>
    <w:rsid w:val="002D57B4"/>
    <w:rsid w:val="002E3B8A"/>
    <w:rsid w:val="003026AA"/>
    <w:rsid w:val="003028D1"/>
    <w:rsid w:val="00307637"/>
    <w:rsid w:val="003102AF"/>
    <w:rsid w:val="00311D65"/>
    <w:rsid w:val="00312B96"/>
    <w:rsid w:val="0031366F"/>
    <w:rsid w:val="003146A9"/>
    <w:rsid w:val="00325B10"/>
    <w:rsid w:val="00325C5F"/>
    <w:rsid w:val="0033364C"/>
    <w:rsid w:val="00333F66"/>
    <w:rsid w:val="00340FB2"/>
    <w:rsid w:val="00342539"/>
    <w:rsid w:val="00342BD1"/>
    <w:rsid w:val="0034590B"/>
    <w:rsid w:val="00352A16"/>
    <w:rsid w:val="00352BB5"/>
    <w:rsid w:val="00361FF2"/>
    <w:rsid w:val="00364213"/>
    <w:rsid w:val="00371083"/>
    <w:rsid w:val="00372428"/>
    <w:rsid w:val="003752CE"/>
    <w:rsid w:val="00385506"/>
    <w:rsid w:val="003942CC"/>
    <w:rsid w:val="00395363"/>
    <w:rsid w:val="003A7048"/>
    <w:rsid w:val="003A79E8"/>
    <w:rsid w:val="003B789B"/>
    <w:rsid w:val="003C6063"/>
    <w:rsid w:val="004018E1"/>
    <w:rsid w:val="00401A62"/>
    <w:rsid w:val="00404460"/>
    <w:rsid w:val="004105B7"/>
    <w:rsid w:val="00412B1E"/>
    <w:rsid w:val="0041705B"/>
    <w:rsid w:val="00417F57"/>
    <w:rsid w:val="004234E6"/>
    <w:rsid w:val="00425004"/>
    <w:rsid w:val="004347A7"/>
    <w:rsid w:val="00435D9B"/>
    <w:rsid w:val="004664A1"/>
    <w:rsid w:val="00471794"/>
    <w:rsid w:val="00471EE8"/>
    <w:rsid w:val="00491E2E"/>
    <w:rsid w:val="0049453C"/>
    <w:rsid w:val="00494D4C"/>
    <w:rsid w:val="004954ED"/>
    <w:rsid w:val="004A0DB1"/>
    <w:rsid w:val="004B02B1"/>
    <w:rsid w:val="004B26AE"/>
    <w:rsid w:val="004B52F0"/>
    <w:rsid w:val="004B578E"/>
    <w:rsid w:val="004B5A27"/>
    <w:rsid w:val="004C142A"/>
    <w:rsid w:val="004C14DF"/>
    <w:rsid w:val="004C7150"/>
    <w:rsid w:val="004D08CD"/>
    <w:rsid w:val="004D36DE"/>
    <w:rsid w:val="004D7092"/>
    <w:rsid w:val="004E4EC7"/>
    <w:rsid w:val="004F0FE0"/>
    <w:rsid w:val="005021C5"/>
    <w:rsid w:val="005038EE"/>
    <w:rsid w:val="00522091"/>
    <w:rsid w:val="005221B8"/>
    <w:rsid w:val="0052327F"/>
    <w:rsid w:val="005276A1"/>
    <w:rsid w:val="005278EC"/>
    <w:rsid w:val="00541082"/>
    <w:rsid w:val="005423ED"/>
    <w:rsid w:val="00544494"/>
    <w:rsid w:val="0055012A"/>
    <w:rsid w:val="00550B4A"/>
    <w:rsid w:val="00550C71"/>
    <w:rsid w:val="0056183D"/>
    <w:rsid w:val="00563CA1"/>
    <w:rsid w:val="00572704"/>
    <w:rsid w:val="00582293"/>
    <w:rsid w:val="00582E0C"/>
    <w:rsid w:val="00586AAA"/>
    <w:rsid w:val="005A5E3A"/>
    <w:rsid w:val="005B058A"/>
    <w:rsid w:val="005B186E"/>
    <w:rsid w:val="005B211A"/>
    <w:rsid w:val="005B2823"/>
    <w:rsid w:val="005B58D1"/>
    <w:rsid w:val="005B5F49"/>
    <w:rsid w:val="005C0C73"/>
    <w:rsid w:val="005D1E0C"/>
    <w:rsid w:val="005D42A4"/>
    <w:rsid w:val="005D564E"/>
    <w:rsid w:val="005E31EF"/>
    <w:rsid w:val="005F08F2"/>
    <w:rsid w:val="005F69C8"/>
    <w:rsid w:val="00604BEF"/>
    <w:rsid w:val="00611DC4"/>
    <w:rsid w:val="006144E0"/>
    <w:rsid w:val="0061674C"/>
    <w:rsid w:val="006209CA"/>
    <w:rsid w:val="00621F66"/>
    <w:rsid w:val="00631F9F"/>
    <w:rsid w:val="006605A5"/>
    <w:rsid w:val="006613E0"/>
    <w:rsid w:val="006661FE"/>
    <w:rsid w:val="00670EB1"/>
    <w:rsid w:val="00673D75"/>
    <w:rsid w:val="00675BD0"/>
    <w:rsid w:val="006766C2"/>
    <w:rsid w:val="00677890"/>
    <w:rsid w:val="0068656E"/>
    <w:rsid w:val="0069546A"/>
    <w:rsid w:val="006957F9"/>
    <w:rsid w:val="006A5D66"/>
    <w:rsid w:val="006B5CB8"/>
    <w:rsid w:val="006C5056"/>
    <w:rsid w:val="006D4E52"/>
    <w:rsid w:val="006D5D6A"/>
    <w:rsid w:val="006E6A89"/>
    <w:rsid w:val="006F45C2"/>
    <w:rsid w:val="006F4C94"/>
    <w:rsid w:val="007121C1"/>
    <w:rsid w:val="0071599D"/>
    <w:rsid w:val="00715EAE"/>
    <w:rsid w:val="00721907"/>
    <w:rsid w:val="00723A5B"/>
    <w:rsid w:val="00724187"/>
    <w:rsid w:val="00724415"/>
    <w:rsid w:val="00735FA7"/>
    <w:rsid w:val="00741944"/>
    <w:rsid w:val="007439FD"/>
    <w:rsid w:val="00743ECA"/>
    <w:rsid w:val="00744056"/>
    <w:rsid w:val="00745CA5"/>
    <w:rsid w:val="00751153"/>
    <w:rsid w:val="00752A53"/>
    <w:rsid w:val="00765AF6"/>
    <w:rsid w:val="0078412C"/>
    <w:rsid w:val="0078454C"/>
    <w:rsid w:val="0078524A"/>
    <w:rsid w:val="00787717"/>
    <w:rsid w:val="0079037A"/>
    <w:rsid w:val="00792C27"/>
    <w:rsid w:val="007958F0"/>
    <w:rsid w:val="00796791"/>
    <w:rsid w:val="007A4E65"/>
    <w:rsid w:val="007A558B"/>
    <w:rsid w:val="007C0107"/>
    <w:rsid w:val="007C1F64"/>
    <w:rsid w:val="007C3209"/>
    <w:rsid w:val="007C65F6"/>
    <w:rsid w:val="007D1F95"/>
    <w:rsid w:val="007D47CD"/>
    <w:rsid w:val="007D5EFB"/>
    <w:rsid w:val="007D7112"/>
    <w:rsid w:val="007E027E"/>
    <w:rsid w:val="007E0BE9"/>
    <w:rsid w:val="007E1970"/>
    <w:rsid w:val="007E1F66"/>
    <w:rsid w:val="00802F4F"/>
    <w:rsid w:val="008071BD"/>
    <w:rsid w:val="008149DC"/>
    <w:rsid w:val="008167F2"/>
    <w:rsid w:val="00817DE7"/>
    <w:rsid w:val="00827F5E"/>
    <w:rsid w:val="00831518"/>
    <w:rsid w:val="00836F6B"/>
    <w:rsid w:val="00841FB5"/>
    <w:rsid w:val="00844FBA"/>
    <w:rsid w:val="00847935"/>
    <w:rsid w:val="0085606A"/>
    <w:rsid w:val="008601D7"/>
    <w:rsid w:val="00860340"/>
    <w:rsid w:val="00866569"/>
    <w:rsid w:val="00886D32"/>
    <w:rsid w:val="008930B4"/>
    <w:rsid w:val="00893732"/>
    <w:rsid w:val="00894D9F"/>
    <w:rsid w:val="008A37AD"/>
    <w:rsid w:val="008A4037"/>
    <w:rsid w:val="008A62B9"/>
    <w:rsid w:val="008B2962"/>
    <w:rsid w:val="008B567A"/>
    <w:rsid w:val="008C1F12"/>
    <w:rsid w:val="008C231E"/>
    <w:rsid w:val="008D6424"/>
    <w:rsid w:val="008E0198"/>
    <w:rsid w:val="008E114B"/>
    <w:rsid w:val="008E1F68"/>
    <w:rsid w:val="008E6135"/>
    <w:rsid w:val="00904DEC"/>
    <w:rsid w:val="00924BF5"/>
    <w:rsid w:val="00925357"/>
    <w:rsid w:val="00925B25"/>
    <w:rsid w:val="009278D5"/>
    <w:rsid w:val="0093371D"/>
    <w:rsid w:val="00934AB6"/>
    <w:rsid w:val="00934FFA"/>
    <w:rsid w:val="0094014F"/>
    <w:rsid w:val="009407F4"/>
    <w:rsid w:val="00964A8A"/>
    <w:rsid w:val="00976741"/>
    <w:rsid w:val="00982BB3"/>
    <w:rsid w:val="00983EE9"/>
    <w:rsid w:val="00985B3B"/>
    <w:rsid w:val="00991FFE"/>
    <w:rsid w:val="009963D2"/>
    <w:rsid w:val="009A1CE5"/>
    <w:rsid w:val="009A32AF"/>
    <w:rsid w:val="009B4187"/>
    <w:rsid w:val="009C41D1"/>
    <w:rsid w:val="009C50A7"/>
    <w:rsid w:val="009D7FEE"/>
    <w:rsid w:val="009E415A"/>
    <w:rsid w:val="009E6319"/>
    <w:rsid w:val="009F7B72"/>
    <w:rsid w:val="00A04F07"/>
    <w:rsid w:val="00A14760"/>
    <w:rsid w:val="00A15289"/>
    <w:rsid w:val="00A16642"/>
    <w:rsid w:val="00A20D69"/>
    <w:rsid w:val="00A23029"/>
    <w:rsid w:val="00A31C16"/>
    <w:rsid w:val="00A3235C"/>
    <w:rsid w:val="00A36AFD"/>
    <w:rsid w:val="00A4150F"/>
    <w:rsid w:val="00A431A3"/>
    <w:rsid w:val="00A548DD"/>
    <w:rsid w:val="00A61645"/>
    <w:rsid w:val="00A648CD"/>
    <w:rsid w:val="00A71592"/>
    <w:rsid w:val="00A73BD3"/>
    <w:rsid w:val="00A92AE4"/>
    <w:rsid w:val="00A931F0"/>
    <w:rsid w:val="00AB14FF"/>
    <w:rsid w:val="00AB16AC"/>
    <w:rsid w:val="00AB2128"/>
    <w:rsid w:val="00AC1D67"/>
    <w:rsid w:val="00AC2C13"/>
    <w:rsid w:val="00AC6D04"/>
    <w:rsid w:val="00AD0530"/>
    <w:rsid w:val="00AD24F7"/>
    <w:rsid w:val="00AD656D"/>
    <w:rsid w:val="00AE4D8A"/>
    <w:rsid w:val="00AE54CE"/>
    <w:rsid w:val="00AE5985"/>
    <w:rsid w:val="00AF5E30"/>
    <w:rsid w:val="00AF77FD"/>
    <w:rsid w:val="00B0000F"/>
    <w:rsid w:val="00B0482C"/>
    <w:rsid w:val="00B17691"/>
    <w:rsid w:val="00B22CF1"/>
    <w:rsid w:val="00B2333F"/>
    <w:rsid w:val="00B3235C"/>
    <w:rsid w:val="00B37079"/>
    <w:rsid w:val="00B43291"/>
    <w:rsid w:val="00B73C08"/>
    <w:rsid w:val="00B773CC"/>
    <w:rsid w:val="00B9548B"/>
    <w:rsid w:val="00B97E9D"/>
    <w:rsid w:val="00BA1B19"/>
    <w:rsid w:val="00BA2842"/>
    <w:rsid w:val="00BA2B85"/>
    <w:rsid w:val="00BA397B"/>
    <w:rsid w:val="00BA55CE"/>
    <w:rsid w:val="00BB4807"/>
    <w:rsid w:val="00BC0A44"/>
    <w:rsid w:val="00BC49CA"/>
    <w:rsid w:val="00BC5647"/>
    <w:rsid w:val="00BD31DD"/>
    <w:rsid w:val="00BD34CD"/>
    <w:rsid w:val="00BD42EC"/>
    <w:rsid w:val="00BD7EB0"/>
    <w:rsid w:val="00BE1DD7"/>
    <w:rsid w:val="00BF2E4D"/>
    <w:rsid w:val="00BF6DAC"/>
    <w:rsid w:val="00C045FF"/>
    <w:rsid w:val="00C10EBF"/>
    <w:rsid w:val="00C13654"/>
    <w:rsid w:val="00C17DA4"/>
    <w:rsid w:val="00C20CF2"/>
    <w:rsid w:val="00C21C4D"/>
    <w:rsid w:val="00C21E3A"/>
    <w:rsid w:val="00C321AF"/>
    <w:rsid w:val="00C36164"/>
    <w:rsid w:val="00C437F9"/>
    <w:rsid w:val="00C467A2"/>
    <w:rsid w:val="00C57DC5"/>
    <w:rsid w:val="00C64B7D"/>
    <w:rsid w:val="00C674D6"/>
    <w:rsid w:val="00C67C3E"/>
    <w:rsid w:val="00C803B1"/>
    <w:rsid w:val="00C82D58"/>
    <w:rsid w:val="00C84038"/>
    <w:rsid w:val="00C84A61"/>
    <w:rsid w:val="00C91B1B"/>
    <w:rsid w:val="00CA2420"/>
    <w:rsid w:val="00CA4DAF"/>
    <w:rsid w:val="00CB78C5"/>
    <w:rsid w:val="00CC2737"/>
    <w:rsid w:val="00CC3AC6"/>
    <w:rsid w:val="00CD01F3"/>
    <w:rsid w:val="00CD0735"/>
    <w:rsid w:val="00CD6285"/>
    <w:rsid w:val="00CE12EA"/>
    <w:rsid w:val="00CE17EE"/>
    <w:rsid w:val="00CF1A43"/>
    <w:rsid w:val="00CF3040"/>
    <w:rsid w:val="00CF3F24"/>
    <w:rsid w:val="00CF41B0"/>
    <w:rsid w:val="00CF4F6D"/>
    <w:rsid w:val="00CF584F"/>
    <w:rsid w:val="00D01475"/>
    <w:rsid w:val="00D201A7"/>
    <w:rsid w:val="00D21D28"/>
    <w:rsid w:val="00D26394"/>
    <w:rsid w:val="00D40A6C"/>
    <w:rsid w:val="00D43043"/>
    <w:rsid w:val="00D46757"/>
    <w:rsid w:val="00D47F60"/>
    <w:rsid w:val="00D5286A"/>
    <w:rsid w:val="00D605F4"/>
    <w:rsid w:val="00D6775B"/>
    <w:rsid w:val="00D72837"/>
    <w:rsid w:val="00D830CE"/>
    <w:rsid w:val="00D845CA"/>
    <w:rsid w:val="00D855B7"/>
    <w:rsid w:val="00D910EA"/>
    <w:rsid w:val="00D94F18"/>
    <w:rsid w:val="00D9644B"/>
    <w:rsid w:val="00DA020B"/>
    <w:rsid w:val="00DA1DFB"/>
    <w:rsid w:val="00DB014D"/>
    <w:rsid w:val="00DB394E"/>
    <w:rsid w:val="00DC188B"/>
    <w:rsid w:val="00DC401A"/>
    <w:rsid w:val="00DC4E6D"/>
    <w:rsid w:val="00DD0C5A"/>
    <w:rsid w:val="00DE4EF7"/>
    <w:rsid w:val="00DE5614"/>
    <w:rsid w:val="00DF0B82"/>
    <w:rsid w:val="00E0357F"/>
    <w:rsid w:val="00E12FC2"/>
    <w:rsid w:val="00E17439"/>
    <w:rsid w:val="00E22442"/>
    <w:rsid w:val="00E2493B"/>
    <w:rsid w:val="00E26B11"/>
    <w:rsid w:val="00E35836"/>
    <w:rsid w:val="00E4281A"/>
    <w:rsid w:val="00E43425"/>
    <w:rsid w:val="00E442BE"/>
    <w:rsid w:val="00E44576"/>
    <w:rsid w:val="00E446C8"/>
    <w:rsid w:val="00E45539"/>
    <w:rsid w:val="00E46311"/>
    <w:rsid w:val="00E70B0A"/>
    <w:rsid w:val="00E72E12"/>
    <w:rsid w:val="00E73CE5"/>
    <w:rsid w:val="00E73F7B"/>
    <w:rsid w:val="00E75AB4"/>
    <w:rsid w:val="00E77B71"/>
    <w:rsid w:val="00E82C2E"/>
    <w:rsid w:val="00E86BB3"/>
    <w:rsid w:val="00E90AD4"/>
    <w:rsid w:val="00E93870"/>
    <w:rsid w:val="00E96407"/>
    <w:rsid w:val="00EA78FE"/>
    <w:rsid w:val="00EB110E"/>
    <w:rsid w:val="00EB3106"/>
    <w:rsid w:val="00EB3CF8"/>
    <w:rsid w:val="00EB4775"/>
    <w:rsid w:val="00EB57C0"/>
    <w:rsid w:val="00EB6EF1"/>
    <w:rsid w:val="00EC0DE5"/>
    <w:rsid w:val="00EC29AB"/>
    <w:rsid w:val="00EC3131"/>
    <w:rsid w:val="00EC34CE"/>
    <w:rsid w:val="00EC536A"/>
    <w:rsid w:val="00EC71DF"/>
    <w:rsid w:val="00ED5847"/>
    <w:rsid w:val="00EE3DA4"/>
    <w:rsid w:val="00EE54D8"/>
    <w:rsid w:val="00EF2A03"/>
    <w:rsid w:val="00EF3B97"/>
    <w:rsid w:val="00EF6CC6"/>
    <w:rsid w:val="00EF75C7"/>
    <w:rsid w:val="00F00D32"/>
    <w:rsid w:val="00F0266C"/>
    <w:rsid w:val="00F0492A"/>
    <w:rsid w:val="00F07DB9"/>
    <w:rsid w:val="00F2126C"/>
    <w:rsid w:val="00F24BB4"/>
    <w:rsid w:val="00F26F08"/>
    <w:rsid w:val="00F279B9"/>
    <w:rsid w:val="00F3502C"/>
    <w:rsid w:val="00F43DB4"/>
    <w:rsid w:val="00F50E64"/>
    <w:rsid w:val="00F53111"/>
    <w:rsid w:val="00F548CD"/>
    <w:rsid w:val="00F57CF7"/>
    <w:rsid w:val="00F63767"/>
    <w:rsid w:val="00F64F66"/>
    <w:rsid w:val="00F730EF"/>
    <w:rsid w:val="00F767E2"/>
    <w:rsid w:val="00F85299"/>
    <w:rsid w:val="00F85723"/>
    <w:rsid w:val="00F91760"/>
    <w:rsid w:val="00FA281B"/>
    <w:rsid w:val="00FB2B54"/>
    <w:rsid w:val="00FB317C"/>
    <w:rsid w:val="00FB3C21"/>
    <w:rsid w:val="00FB7918"/>
    <w:rsid w:val="00FC1D71"/>
    <w:rsid w:val="00FC44F2"/>
    <w:rsid w:val="00FC58A3"/>
    <w:rsid w:val="00FD3EC6"/>
    <w:rsid w:val="00FD4A9E"/>
    <w:rsid w:val="00FE1C1B"/>
    <w:rsid w:val="00FE49F1"/>
    <w:rsid w:val="00FF06B9"/>
    <w:rsid w:val="00FF5B20"/>
    <w:rsid w:val="00FF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6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8D7A971"/>
  <w15:chartTrackingRefBased/>
  <w15:docId w15:val="{77035131-CF25-4385-876D-723300FF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autoRedefine/>
    <w:qFormat/>
    <w:pPr>
      <w:keepNext/>
      <w:numPr>
        <w:numId w:val="1"/>
      </w:numPr>
      <w:jc w:val="left"/>
      <w:outlineLvl w:val="0"/>
    </w:pPr>
    <w:rPr>
      <w:b/>
      <w:sz w:val="60"/>
    </w:rPr>
  </w:style>
  <w:style w:type="paragraph" w:styleId="Ttulo2">
    <w:name w:val="heading 2"/>
    <w:basedOn w:val="Normal"/>
    <w:next w:val="Normal"/>
    <w:autoRedefine/>
    <w:qFormat/>
    <w:pPr>
      <w:keepNext/>
      <w:outlineLvl w:val="1"/>
    </w:pPr>
    <w:rPr>
      <w:noProof w:val="0"/>
      <w:snapToGrid w:val="0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link w:val="Ttulo8Car"/>
    <w:qFormat/>
    <w:pPr>
      <w:keepNext/>
      <w:outlineLvl w:val="7"/>
    </w:pPr>
    <w:rPr>
      <w:b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autoRedefine/>
    <w:rsid w:val="008167F2"/>
    <w:pPr>
      <w:tabs>
        <w:tab w:val="center" w:pos="4419"/>
        <w:tab w:val="right" w:pos="8838"/>
      </w:tabs>
      <w:jc w:val="center"/>
    </w:pPr>
    <w:rPr>
      <w:rFonts w:ascii="Century Gothic" w:hAnsi="Century Gothic" w:cs="Arial"/>
      <w:b/>
      <w:sz w:val="20"/>
      <w:szCs w:val="18"/>
    </w:rPr>
  </w:style>
  <w:style w:type="paragraph" w:styleId="Textoindependiente">
    <w:name w:val="Body Text"/>
    <w:basedOn w:val="Normal"/>
    <w:link w:val="TextoindependienteCar"/>
    <w:rPr>
      <w:sz w:val="22"/>
    </w:rPr>
  </w:style>
  <w:style w:type="paragraph" w:styleId="Textoindependiente2">
    <w:name w:val="Body Text 2"/>
    <w:basedOn w:val="Normal"/>
    <w:pPr>
      <w:jc w:val="center"/>
    </w:pPr>
  </w:style>
  <w:style w:type="paragraph" w:styleId="Textoindependiente3">
    <w:name w:val="Body Text 3"/>
    <w:basedOn w:val="Normal"/>
    <w:pPr>
      <w:jc w:val="left"/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Hipervnculo">
    <w:name w:val="Hyperlink"/>
    <w:rPr>
      <w:rFonts w:ascii="Arial" w:hAnsi="Arial"/>
      <w:color w:val="0000FF"/>
      <w:sz w:val="18"/>
      <w:u w:val="single"/>
    </w:rPr>
  </w:style>
  <w:style w:type="character" w:styleId="Hipervnculovisitado">
    <w:name w:val="FollowedHyperlink"/>
    <w:rPr>
      <w:rFonts w:ascii="Arial" w:hAnsi="Arial"/>
      <w:color w:val="800080"/>
      <w:sz w:val="18"/>
      <w:u w:val="single"/>
    </w:rPr>
  </w:style>
  <w:style w:type="paragraph" w:styleId="Ttulo">
    <w:name w:val="Title"/>
    <w:basedOn w:val="Normal"/>
    <w:qFormat/>
    <w:pPr>
      <w:jc w:val="center"/>
    </w:pPr>
    <w:rPr>
      <w:b/>
      <w:sz w:val="40"/>
      <w:lang w:val="es-ES_tradnl"/>
    </w:rPr>
  </w:style>
  <w:style w:type="paragraph" w:styleId="Sangradetextonormal">
    <w:name w:val="Body Text Indent"/>
    <w:basedOn w:val="Normal"/>
    <w:pPr>
      <w:spacing w:after="120"/>
      <w:ind w:left="340" w:hanging="340"/>
    </w:pPr>
    <w:rPr>
      <w:szCs w:val="18"/>
      <w:lang w:val="es-ES_tradnl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</w:rPr>
  </w:style>
  <w:style w:type="paragraph" w:customStyle="1" w:styleId="Normal12pts0">
    <w:name w:val="Normal+ 12 pts"/>
    <w:basedOn w:val="Ttulo8"/>
    <w:link w:val="Normal12ptsCar"/>
    <w:pPr>
      <w:tabs>
        <w:tab w:val="left" w:pos="426"/>
        <w:tab w:val="num" w:pos="720"/>
      </w:tabs>
      <w:spacing w:after="120"/>
      <w:ind w:left="426" w:hanging="426"/>
    </w:pPr>
    <w:rPr>
      <w:rFonts w:cs="Arial"/>
      <w:b w:val="0"/>
      <w:lang w:val="es-ES_tradnl"/>
    </w:rPr>
  </w:style>
  <w:style w:type="character" w:customStyle="1" w:styleId="Ttulo8Car">
    <w:name w:val="Título 8 Car"/>
    <w:link w:val="Ttulo8"/>
    <w:rPr>
      <w:rFonts w:ascii="Arial" w:hAnsi="Arial"/>
      <w:b/>
      <w:sz w:val="24"/>
      <w:lang w:val="es-MX" w:eastAsia="es-ES" w:bidi="ar-SA"/>
    </w:rPr>
  </w:style>
  <w:style w:type="character" w:customStyle="1" w:styleId="Normal12ptsCar">
    <w:name w:val="Normal+ 12 pts Car"/>
    <w:link w:val="Normal12pts0"/>
    <w:rPr>
      <w:rFonts w:ascii="Arial" w:hAnsi="Arial" w:cs="Arial"/>
      <w:b/>
      <w:sz w:val="24"/>
      <w:szCs w:val="24"/>
      <w:lang w:val="es-ES_tradnl" w:eastAsia="es-ES" w:bidi="ar-SA"/>
    </w:rPr>
  </w:style>
  <w:style w:type="paragraph" w:customStyle="1" w:styleId="Normal12pts">
    <w:name w:val="Normal + 12 pts"/>
    <w:basedOn w:val="Ttulo8"/>
    <w:link w:val="Normal12ptsCar0"/>
    <w:pPr>
      <w:numPr>
        <w:numId w:val="2"/>
      </w:numPr>
      <w:tabs>
        <w:tab w:val="left" w:pos="426"/>
      </w:tabs>
      <w:spacing w:after="120"/>
      <w:ind w:left="426" w:hanging="426"/>
    </w:pPr>
    <w:rPr>
      <w:rFonts w:cs="Arial"/>
      <w:b w:val="0"/>
      <w:lang w:val="es-ES_tradnl"/>
    </w:rPr>
  </w:style>
  <w:style w:type="character" w:customStyle="1" w:styleId="Normal12ptsCar0">
    <w:name w:val="Normal + 12 pts Car"/>
    <w:link w:val="Normal12pts"/>
    <w:rPr>
      <w:rFonts w:ascii="Arial" w:hAnsi="Arial" w:cs="Arial"/>
      <w:b/>
      <w:sz w:val="24"/>
      <w:szCs w:val="24"/>
      <w:lang w:val="es-ES_tradnl" w:eastAsia="es-ES" w:bidi="ar-SA"/>
    </w:rPr>
  </w:style>
  <w:style w:type="paragraph" w:styleId="Lista">
    <w:name w:val="List"/>
    <w:basedOn w:val="Normal"/>
    <w:pPr>
      <w:ind w:left="283" w:hanging="283"/>
    </w:pPr>
    <w:rPr>
      <w:sz w:val="18"/>
      <w:szCs w:val="20"/>
    </w:rPr>
  </w:style>
  <w:style w:type="paragraph" w:customStyle="1" w:styleId="Escudo">
    <w:name w:val="Escudo"/>
    <w:basedOn w:val="Normal"/>
    <w:link w:val="EscudoCar"/>
    <w:qFormat/>
    <w:rsid w:val="00F85723"/>
    <w:rPr>
      <w:rFonts w:ascii="Century Gothic" w:hAnsi="Century Gothic"/>
      <w:sz w:val="12"/>
      <w:szCs w:val="12"/>
      <w:lang w:val="es-ES"/>
    </w:rPr>
  </w:style>
  <w:style w:type="character" w:customStyle="1" w:styleId="EscudoCar">
    <w:name w:val="Escudo Car"/>
    <w:link w:val="Escudo"/>
    <w:rsid w:val="00F85723"/>
    <w:rPr>
      <w:rFonts w:ascii="Century Gothic" w:hAnsi="Century Gothic"/>
      <w:noProof/>
      <w:sz w:val="12"/>
      <w:szCs w:val="12"/>
    </w:rPr>
  </w:style>
  <w:style w:type="paragraph" w:customStyle="1" w:styleId="Epgrafe">
    <w:name w:val="Epígrafe"/>
    <w:basedOn w:val="Normal"/>
    <w:next w:val="Normal"/>
    <w:qFormat/>
    <w:rsid w:val="0093371D"/>
    <w:rPr>
      <w:b/>
      <w:bCs/>
      <w:noProof w:val="0"/>
      <w:sz w:val="20"/>
      <w:szCs w:val="20"/>
    </w:rPr>
  </w:style>
  <w:style w:type="character" w:customStyle="1" w:styleId="EncabezadoCar">
    <w:name w:val="Encabezado Car"/>
    <w:link w:val="Encabezado"/>
    <w:locked/>
    <w:rsid w:val="008167F2"/>
    <w:rPr>
      <w:rFonts w:ascii="Century Gothic" w:hAnsi="Century Gothic" w:cs="Arial"/>
      <w:b/>
      <w:noProof/>
      <w:szCs w:val="18"/>
      <w:lang w:eastAsia="es-ES"/>
    </w:rPr>
  </w:style>
  <w:style w:type="character" w:customStyle="1" w:styleId="PiedepginaCar">
    <w:name w:val="Pie de página Car"/>
    <w:link w:val="Piedepgina"/>
    <w:locked/>
    <w:rsid w:val="00CC2737"/>
    <w:rPr>
      <w:rFonts w:ascii="Arial" w:hAnsi="Arial"/>
      <w:noProof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EE3DA4"/>
    <w:rPr>
      <w:rFonts w:ascii="Arial" w:hAnsi="Arial"/>
      <w:noProof/>
      <w:sz w:val="22"/>
      <w:szCs w:val="24"/>
      <w:lang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EE3DA4"/>
    <w:pPr>
      <w:ind w:left="720"/>
      <w:contextualSpacing/>
      <w:jc w:val="left"/>
    </w:pPr>
    <w:rPr>
      <w:rFonts w:cs="Arial"/>
      <w:noProof w:val="0"/>
      <w:color w:val="00000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3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5249B-BD26-4B24-94A5-CBBBA7647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 empresa SA de CV</vt:lpstr>
    </vt:vector>
  </TitlesOfParts>
  <Company>Tecnologia Aplicada a la Calidad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empresa SA de CV</dc:title>
  <dc:subject/>
  <dc:creator>Usuario de Microsoft Office</dc:creator>
  <cp:keywords/>
  <cp:lastModifiedBy>Gestión de Calidad</cp:lastModifiedBy>
  <cp:revision>2</cp:revision>
  <cp:lastPrinted>2017-10-20T15:26:00Z</cp:lastPrinted>
  <dcterms:created xsi:type="dcterms:W3CDTF">2020-02-27T15:40:00Z</dcterms:created>
  <dcterms:modified xsi:type="dcterms:W3CDTF">2020-02-27T15:40:00Z</dcterms:modified>
</cp:coreProperties>
</file>